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DDBD" w14:textId="08AF4CAD" w:rsidR="00977A65" w:rsidRPr="0067243E" w:rsidRDefault="0067243E" w:rsidP="00977A65">
      <w:pPr>
        <w:jc w:val="center"/>
        <w:rPr>
          <w:rFonts w:ascii="Times New Roman" w:hAnsi="Times New Roman" w:cs="Times New Roman"/>
          <w:b/>
          <w:bCs/>
        </w:rPr>
      </w:pPr>
      <w:r w:rsidRPr="0067243E">
        <w:rPr>
          <w:rFonts w:ascii="Times New Roman" w:hAnsi="Times New Roman" w:cs="Times New Roman"/>
          <w:b/>
          <w:bCs/>
        </w:rPr>
        <w:t xml:space="preserve">  </w:t>
      </w:r>
      <w:r w:rsidR="00977A65" w:rsidRPr="0067243E">
        <w:rPr>
          <w:rFonts w:ascii="Times New Roman" w:hAnsi="Times New Roman" w:cs="Times New Roman"/>
          <w:b/>
          <w:bCs/>
        </w:rPr>
        <w:t>Supplementary Table 1. Results of time-dependent co-variate and landmark analyses at time-points 3 and 6 months of the trial</w:t>
      </w:r>
    </w:p>
    <w:p w14:paraId="01AA8E01" w14:textId="77777777" w:rsidR="00977A65" w:rsidRPr="0067243E" w:rsidRDefault="00977A65" w:rsidP="00977A6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693"/>
        <w:gridCol w:w="1418"/>
      </w:tblGrid>
      <w:tr w:rsidR="00977A65" w:rsidRPr="0067243E" w14:paraId="7CA9F22B" w14:textId="77777777" w:rsidTr="007F4B23">
        <w:trPr>
          <w:jc w:val="center"/>
        </w:trPr>
        <w:tc>
          <w:tcPr>
            <w:tcW w:w="4106" w:type="dxa"/>
          </w:tcPr>
          <w:p w14:paraId="071676E3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3DB90A1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43E">
              <w:rPr>
                <w:rFonts w:ascii="Times New Roman" w:hAnsi="Times New Roman" w:cs="Times New Roman"/>
                <w:b/>
                <w:bCs/>
              </w:rPr>
              <w:t>Hazard ratio (95% CI)</w:t>
            </w:r>
          </w:p>
        </w:tc>
        <w:tc>
          <w:tcPr>
            <w:tcW w:w="1418" w:type="dxa"/>
          </w:tcPr>
          <w:p w14:paraId="19481067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43E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977A65" w:rsidRPr="0067243E" w14:paraId="2DD199A5" w14:textId="77777777" w:rsidTr="007F4B23">
        <w:trPr>
          <w:jc w:val="center"/>
        </w:trPr>
        <w:tc>
          <w:tcPr>
            <w:tcW w:w="4106" w:type="dxa"/>
          </w:tcPr>
          <w:p w14:paraId="1EBC621F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243E">
              <w:rPr>
                <w:rFonts w:ascii="Times New Roman" w:hAnsi="Times New Roman" w:cs="Times New Roman"/>
                <w:b/>
                <w:bCs/>
              </w:rPr>
              <w:t>Univariate analysis</w:t>
            </w:r>
          </w:p>
        </w:tc>
        <w:tc>
          <w:tcPr>
            <w:tcW w:w="2693" w:type="dxa"/>
          </w:tcPr>
          <w:p w14:paraId="3C0CF489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580E0B3A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7A65" w:rsidRPr="0067243E" w14:paraId="50735069" w14:textId="77777777" w:rsidTr="007F4B23">
        <w:trPr>
          <w:jc w:val="center"/>
        </w:trPr>
        <w:tc>
          <w:tcPr>
            <w:tcW w:w="4106" w:type="dxa"/>
          </w:tcPr>
          <w:p w14:paraId="5D002628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243E">
              <w:rPr>
                <w:rFonts w:ascii="Times New Roman" w:hAnsi="Times New Roman" w:cs="Times New Roman"/>
                <w:b/>
                <w:bCs/>
              </w:rPr>
              <w:t>Activated 41BB+ CD8+ T-cells</w:t>
            </w:r>
          </w:p>
        </w:tc>
        <w:tc>
          <w:tcPr>
            <w:tcW w:w="2693" w:type="dxa"/>
          </w:tcPr>
          <w:p w14:paraId="69C4B6DA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AA7BFBC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7A65" w:rsidRPr="0067243E" w14:paraId="30677960" w14:textId="77777777" w:rsidTr="007F4B23">
        <w:trPr>
          <w:jc w:val="center"/>
        </w:trPr>
        <w:tc>
          <w:tcPr>
            <w:tcW w:w="4106" w:type="dxa"/>
          </w:tcPr>
          <w:p w14:paraId="72E0A010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Time dependent covariate</w:t>
            </w:r>
          </w:p>
        </w:tc>
        <w:tc>
          <w:tcPr>
            <w:tcW w:w="2693" w:type="dxa"/>
          </w:tcPr>
          <w:p w14:paraId="2E697070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0.98 (0.84; 1.14)</w:t>
            </w:r>
          </w:p>
        </w:tc>
        <w:tc>
          <w:tcPr>
            <w:tcW w:w="1418" w:type="dxa"/>
          </w:tcPr>
          <w:p w14:paraId="1E0B3E73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0.8</w:t>
            </w:r>
          </w:p>
        </w:tc>
      </w:tr>
      <w:tr w:rsidR="00977A65" w:rsidRPr="0067243E" w14:paraId="12267510" w14:textId="77777777" w:rsidTr="007F4B23">
        <w:trPr>
          <w:jc w:val="center"/>
        </w:trPr>
        <w:tc>
          <w:tcPr>
            <w:tcW w:w="4106" w:type="dxa"/>
          </w:tcPr>
          <w:p w14:paraId="0CA8292D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Landmarking at 3 months</w:t>
            </w:r>
          </w:p>
        </w:tc>
        <w:tc>
          <w:tcPr>
            <w:tcW w:w="2693" w:type="dxa"/>
          </w:tcPr>
          <w:p w14:paraId="2A4059E6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1.05 (0.92; 1.19)</w:t>
            </w:r>
          </w:p>
        </w:tc>
        <w:tc>
          <w:tcPr>
            <w:tcW w:w="1418" w:type="dxa"/>
          </w:tcPr>
          <w:p w14:paraId="01C58907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0.5</w:t>
            </w:r>
          </w:p>
        </w:tc>
      </w:tr>
      <w:tr w:rsidR="00977A65" w:rsidRPr="0067243E" w14:paraId="4709B59E" w14:textId="77777777" w:rsidTr="007F4B23">
        <w:trPr>
          <w:jc w:val="center"/>
        </w:trPr>
        <w:tc>
          <w:tcPr>
            <w:tcW w:w="4106" w:type="dxa"/>
          </w:tcPr>
          <w:p w14:paraId="68659E09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Landmarking at 6 months</w:t>
            </w:r>
          </w:p>
        </w:tc>
        <w:tc>
          <w:tcPr>
            <w:tcW w:w="2693" w:type="dxa"/>
          </w:tcPr>
          <w:p w14:paraId="1D6CAB18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1.13 (0.96; 1.35)</w:t>
            </w:r>
          </w:p>
        </w:tc>
        <w:tc>
          <w:tcPr>
            <w:tcW w:w="1418" w:type="dxa"/>
          </w:tcPr>
          <w:p w14:paraId="6CEC79CE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0.2</w:t>
            </w:r>
          </w:p>
        </w:tc>
      </w:tr>
      <w:tr w:rsidR="00977A65" w:rsidRPr="0067243E" w14:paraId="0A213142" w14:textId="77777777" w:rsidTr="007F4B23">
        <w:trPr>
          <w:jc w:val="center"/>
        </w:trPr>
        <w:tc>
          <w:tcPr>
            <w:tcW w:w="4106" w:type="dxa"/>
          </w:tcPr>
          <w:p w14:paraId="5A8949E2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243E">
              <w:rPr>
                <w:rFonts w:ascii="Times New Roman" w:hAnsi="Times New Roman" w:cs="Times New Roman"/>
                <w:b/>
                <w:bCs/>
              </w:rPr>
              <w:t>T-regulatory (CD4+) cells</w:t>
            </w:r>
          </w:p>
        </w:tc>
        <w:tc>
          <w:tcPr>
            <w:tcW w:w="2693" w:type="dxa"/>
          </w:tcPr>
          <w:p w14:paraId="5FE45AFC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683675D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A65" w:rsidRPr="0067243E" w14:paraId="7B56C9B7" w14:textId="77777777" w:rsidTr="007F4B23">
        <w:trPr>
          <w:jc w:val="center"/>
        </w:trPr>
        <w:tc>
          <w:tcPr>
            <w:tcW w:w="4106" w:type="dxa"/>
          </w:tcPr>
          <w:p w14:paraId="366B559E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Time dependent covariate</w:t>
            </w:r>
          </w:p>
        </w:tc>
        <w:tc>
          <w:tcPr>
            <w:tcW w:w="2693" w:type="dxa"/>
          </w:tcPr>
          <w:p w14:paraId="4EC0616B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0.99 (0.73; 1.33)</w:t>
            </w:r>
          </w:p>
        </w:tc>
        <w:tc>
          <w:tcPr>
            <w:tcW w:w="1418" w:type="dxa"/>
          </w:tcPr>
          <w:p w14:paraId="4566299A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&gt;0.9</w:t>
            </w:r>
          </w:p>
        </w:tc>
      </w:tr>
      <w:tr w:rsidR="00977A65" w:rsidRPr="0067243E" w14:paraId="22E5E20A" w14:textId="77777777" w:rsidTr="007F4B23">
        <w:trPr>
          <w:jc w:val="center"/>
        </w:trPr>
        <w:tc>
          <w:tcPr>
            <w:tcW w:w="4106" w:type="dxa"/>
          </w:tcPr>
          <w:p w14:paraId="4B856A57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Landmarking at 3 months</w:t>
            </w:r>
          </w:p>
        </w:tc>
        <w:tc>
          <w:tcPr>
            <w:tcW w:w="2693" w:type="dxa"/>
          </w:tcPr>
          <w:p w14:paraId="584D64FE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1.28 (1.12; 1.47)</w:t>
            </w:r>
          </w:p>
        </w:tc>
        <w:tc>
          <w:tcPr>
            <w:tcW w:w="1418" w:type="dxa"/>
          </w:tcPr>
          <w:p w14:paraId="2C2858DD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&lt;0.001</w:t>
            </w:r>
          </w:p>
        </w:tc>
      </w:tr>
      <w:tr w:rsidR="00977A65" w:rsidRPr="0067243E" w14:paraId="578C0F73" w14:textId="77777777" w:rsidTr="007F4B23">
        <w:trPr>
          <w:jc w:val="center"/>
        </w:trPr>
        <w:tc>
          <w:tcPr>
            <w:tcW w:w="4106" w:type="dxa"/>
          </w:tcPr>
          <w:p w14:paraId="681D659C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Landmarking at 6 months</w:t>
            </w:r>
          </w:p>
        </w:tc>
        <w:tc>
          <w:tcPr>
            <w:tcW w:w="2693" w:type="dxa"/>
          </w:tcPr>
          <w:p w14:paraId="4ACFF28E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1.29 (0.88; 1.89)</w:t>
            </w:r>
          </w:p>
        </w:tc>
        <w:tc>
          <w:tcPr>
            <w:tcW w:w="1418" w:type="dxa"/>
          </w:tcPr>
          <w:p w14:paraId="2699061B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0.2</w:t>
            </w:r>
          </w:p>
        </w:tc>
      </w:tr>
      <w:tr w:rsidR="00977A65" w:rsidRPr="0067243E" w14:paraId="5A29068E" w14:textId="77777777" w:rsidTr="007F4B23">
        <w:trPr>
          <w:jc w:val="center"/>
        </w:trPr>
        <w:tc>
          <w:tcPr>
            <w:tcW w:w="4106" w:type="dxa"/>
          </w:tcPr>
          <w:p w14:paraId="3339A038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Multivariate analysis</w:t>
            </w:r>
          </w:p>
        </w:tc>
        <w:tc>
          <w:tcPr>
            <w:tcW w:w="2693" w:type="dxa"/>
          </w:tcPr>
          <w:p w14:paraId="44C45E55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63C27D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A65" w:rsidRPr="0067243E" w14:paraId="481DCB04" w14:textId="77777777" w:rsidTr="007F4B23">
        <w:trPr>
          <w:jc w:val="center"/>
        </w:trPr>
        <w:tc>
          <w:tcPr>
            <w:tcW w:w="4106" w:type="dxa"/>
          </w:tcPr>
          <w:p w14:paraId="72ED6AEC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243E">
              <w:rPr>
                <w:rFonts w:ascii="Times New Roman" w:hAnsi="Times New Roman" w:cs="Times New Roman"/>
                <w:b/>
                <w:bCs/>
              </w:rPr>
              <w:t xml:space="preserve">Time-dependent co-variate analysis </w:t>
            </w:r>
          </w:p>
        </w:tc>
        <w:tc>
          <w:tcPr>
            <w:tcW w:w="2693" w:type="dxa"/>
          </w:tcPr>
          <w:p w14:paraId="192BCACF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0103068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A65" w:rsidRPr="0067243E" w14:paraId="12497E0A" w14:textId="77777777" w:rsidTr="007F4B23">
        <w:trPr>
          <w:jc w:val="center"/>
        </w:trPr>
        <w:tc>
          <w:tcPr>
            <w:tcW w:w="4106" w:type="dxa"/>
          </w:tcPr>
          <w:p w14:paraId="3A022C00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693" w:type="dxa"/>
          </w:tcPr>
          <w:p w14:paraId="005EC3C9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0.92 (0.68; 1.25)</w:t>
            </w:r>
          </w:p>
        </w:tc>
        <w:tc>
          <w:tcPr>
            <w:tcW w:w="1418" w:type="dxa"/>
          </w:tcPr>
          <w:p w14:paraId="4E89A9F2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0.6</w:t>
            </w:r>
          </w:p>
        </w:tc>
      </w:tr>
      <w:tr w:rsidR="00977A65" w:rsidRPr="0067243E" w14:paraId="4A3ADBF3" w14:textId="77777777" w:rsidTr="007F4B23">
        <w:trPr>
          <w:jc w:val="center"/>
        </w:trPr>
        <w:tc>
          <w:tcPr>
            <w:tcW w:w="4106" w:type="dxa"/>
          </w:tcPr>
          <w:p w14:paraId="2874EE52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41BB+ CD8+ T-cells</w:t>
            </w:r>
          </w:p>
        </w:tc>
        <w:tc>
          <w:tcPr>
            <w:tcW w:w="2693" w:type="dxa"/>
          </w:tcPr>
          <w:p w14:paraId="28E78B78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0.97 (0.82; 1.14)</w:t>
            </w:r>
          </w:p>
        </w:tc>
        <w:tc>
          <w:tcPr>
            <w:tcW w:w="1418" w:type="dxa"/>
          </w:tcPr>
          <w:p w14:paraId="55DE3F9A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0.7</w:t>
            </w:r>
          </w:p>
        </w:tc>
      </w:tr>
      <w:tr w:rsidR="00977A65" w14:paraId="1596FBDB" w14:textId="77777777" w:rsidTr="007F4B23">
        <w:trPr>
          <w:jc w:val="center"/>
        </w:trPr>
        <w:tc>
          <w:tcPr>
            <w:tcW w:w="4106" w:type="dxa"/>
          </w:tcPr>
          <w:p w14:paraId="4F14CD6C" w14:textId="77777777" w:rsidR="00977A65" w:rsidRPr="0067243E" w:rsidRDefault="00977A65" w:rsidP="007F4B23">
            <w:pPr>
              <w:jc w:val="both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T-regulatory (CD4+) cells</w:t>
            </w:r>
          </w:p>
        </w:tc>
        <w:tc>
          <w:tcPr>
            <w:tcW w:w="2693" w:type="dxa"/>
          </w:tcPr>
          <w:p w14:paraId="6C198166" w14:textId="77777777" w:rsidR="00977A65" w:rsidRPr="0067243E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0.99 (0.74; 1.32)</w:t>
            </w:r>
          </w:p>
        </w:tc>
        <w:tc>
          <w:tcPr>
            <w:tcW w:w="1418" w:type="dxa"/>
          </w:tcPr>
          <w:p w14:paraId="298605BD" w14:textId="77777777" w:rsidR="00977A65" w:rsidRDefault="00977A65" w:rsidP="007F4B23">
            <w:pPr>
              <w:jc w:val="center"/>
              <w:rPr>
                <w:rFonts w:ascii="Times New Roman" w:hAnsi="Times New Roman" w:cs="Times New Roman"/>
              </w:rPr>
            </w:pPr>
            <w:r w:rsidRPr="0067243E">
              <w:rPr>
                <w:rFonts w:ascii="Times New Roman" w:hAnsi="Times New Roman" w:cs="Times New Roman"/>
              </w:rPr>
              <w:t>&gt;0.9</w:t>
            </w:r>
          </w:p>
        </w:tc>
      </w:tr>
    </w:tbl>
    <w:p w14:paraId="201D3C8A" w14:textId="77777777" w:rsidR="00827A21" w:rsidRDefault="0067243E"/>
    <w:sectPr w:rsidR="00827A21" w:rsidSect="006949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65"/>
    <w:rsid w:val="00022C2C"/>
    <w:rsid w:val="00144A17"/>
    <w:rsid w:val="0067243E"/>
    <w:rsid w:val="00694970"/>
    <w:rsid w:val="00977A65"/>
    <w:rsid w:val="00CD7EA9"/>
    <w:rsid w:val="00D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4B15"/>
  <w15:chartTrackingRefBased/>
  <w15:docId w15:val="{E1EDD995-9A83-E642-961C-EEEC157C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65"/>
    <w:rPr>
      <w:rFonts w:eastAsiaTheme="minorEastAsia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65"/>
    <w:rPr>
      <w:szCs w:val="24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 Das</dc:creator>
  <cp:keywords/>
  <dc:description/>
  <cp:lastModifiedBy>Daniel Morgenstern</cp:lastModifiedBy>
  <cp:revision>3</cp:revision>
  <dcterms:created xsi:type="dcterms:W3CDTF">2023-03-13T13:32:00Z</dcterms:created>
  <dcterms:modified xsi:type="dcterms:W3CDTF">2023-03-23T21:36:00Z</dcterms:modified>
</cp:coreProperties>
</file>