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51" w:rsidRPr="00FF5D80" w:rsidRDefault="007B5851" w:rsidP="007B5851">
      <w:pPr>
        <w:pStyle w:val="a3"/>
        <w:jc w:val="center"/>
        <w:rPr>
          <w:rFonts w:ascii="Times New Roman"/>
          <w:color w:val="auto"/>
          <w:szCs w:val="20"/>
        </w:rPr>
      </w:pPr>
      <w:r w:rsidRPr="00FF5D80">
        <w:rPr>
          <w:rFonts w:ascii="Times New Roman"/>
          <w:color w:val="auto"/>
          <w:szCs w:val="20"/>
        </w:rPr>
        <w:t>Supplementary Figures Legends</w:t>
      </w:r>
    </w:p>
    <w:p w:rsidR="007B5851" w:rsidRPr="00FF5D80" w:rsidRDefault="007B5851" w:rsidP="007B5851">
      <w:pPr>
        <w:pStyle w:val="a3"/>
        <w:jc w:val="center"/>
        <w:rPr>
          <w:rFonts w:ascii="Times New Roman"/>
          <w:color w:val="auto"/>
          <w:szCs w:val="20"/>
        </w:rPr>
      </w:pPr>
    </w:p>
    <w:p w:rsidR="007B5851" w:rsidRPr="00FF5D80" w:rsidRDefault="007B5851" w:rsidP="007B5851">
      <w:pPr>
        <w:tabs>
          <w:tab w:val="center" w:pos="4252"/>
          <w:tab w:val="right" w:pos="8504"/>
        </w:tabs>
        <w:wordWrap/>
        <w:snapToGrid w:val="0"/>
        <w:spacing w:line="480" w:lineRule="auto"/>
        <w:rPr>
          <w:rFonts w:ascii="Times New Roman"/>
          <w:szCs w:val="20"/>
        </w:rPr>
      </w:pPr>
      <w:r w:rsidRPr="00FF5D80">
        <w:rPr>
          <w:rFonts w:ascii="Times New Roman"/>
          <w:b/>
          <w:szCs w:val="20"/>
        </w:rPr>
        <w:t xml:space="preserve">Supplementary Fig. 1. </w:t>
      </w:r>
      <w:r w:rsidRPr="00FF5D80">
        <w:rPr>
          <w:rFonts w:ascii="Times New Roman"/>
          <w:szCs w:val="20"/>
        </w:rPr>
        <w:t xml:space="preserve">Network geometry of the connected network of studies that evaluated pathological complete response. The circles represent the regimen as a node in the network. The lines represent direct comparisons between studies. The line thickness represents the number of studies that were included in each comparison. (A) Radical cystectomy alone. (B) Methotrexate/vinblastine/Adriamycin®/cisplatin regimen. (C) Cisplatin/methotrexate regimen. (D) Cisplatin/methotrexate/vinblastine regimen. (E) </w:t>
      </w:r>
      <w:r w:rsidRPr="00FF5D80">
        <w:rPr>
          <w:rFonts w:ascii="Times New Roman"/>
          <w:kern w:val="0"/>
          <w:szCs w:val="20"/>
        </w:rPr>
        <w:t>Gemcitabine/cisplatin</w:t>
      </w:r>
      <w:r w:rsidRPr="00FF5D80">
        <w:rPr>
          <w:rFonts w:ascii="Times New Roman"/>
          <w:szCs w:val="20"/>
        </w:rPr>
        <w:t xml:space="preserve"> regimen.</w:t>
      </w:r>
    </w:p>
    <w:p w:rsidR="007B5851" w:rsidRPr="00FF5D80" w:rsidRDefault="007B5851" w:rsidP="007B5851">
      <w:pPr>
        <w:pStyle w:val="a3"/>
        <w:rPr>
          <w:rFonts w:ascii="Times New Roman"/>
          <w:b w:val="0"/>
          <w:color w:val="auto"/>
          <w:szCs w:val="20"/>
        </w:rPr>
      </w:pPr>
      <w:r w:rsidRPr="00FF5D80">
        <w:rPr>
          <w:rFonts w:ascii="Times New Roman"/>
          <w:color w:val="auto"/>
          <w:szCs w:val="20"/>
        </w:rPr>
        <w:t>Supplementary Fig. 2.</w:t>
      </w:r>
      <w:r w:rsidRPr="00FF5D80">
        <w:rPr>
          <w:rFonts w:ascii="Times New Roman"/>
          <w:b w:val="0"/>
          <w:color w:val="auto"/>
          <w:szCs w:val="20"/>
        </w:rPr>
        <w:t xml:space="preserve"> Funnel plots of the publication bias tests. Each point represents a separate study for the indicated association. The vertical line represents the mean effect size. (A) Radical cystectomy alone versus the methotrexate/vinblastine/Adriamycin®/cisplatin regimen</w:t>
      </w:r>
      <w:r w:rsidRPr="00FF5D80">
        <w:rPr>
          <w:rFonts w:ascii="Times New Roman"/>
          <w:color w:val="auto"/>
          <w:szCs w:val="20"/>
        </w:rPr>
        <w:t xml:space="preserve"> (</w:t>
      </w:r>
      <w:r w:rsidRPr="00FF5D80">
        <w:rPr>
          <w:rFonts w:ascii="Times New Roman"/>
          <w:b w:val="0"/>
          <w:color w:val="auto"/>
          <w:szCs w:val="20"/>
        </w:rPr>
        <w:t xml:space="preserve">MVAC) of neo-adjuvant chemotherapy (NACH). (B) Radical cystectomy alone versus </w:t>
      </w:r>
      <w:r w:rsidRPr="00FF5D80">
        <w:rPr>
          <w:rFonts w:ascii="Times New Roman"/>
          <w:b w:val="0"/>
          <w:color w:val="auto"/>
          <w:kern w:val="0"/>
          <w:szCs w:val="20"/>
        </w:rPr>
        <w:t>gemcitabine/cisplatin</w:t>
      </w:r>
      <w:r w:rsidRPr="00FF5D80">
        <w:rPr>
          <w:rFonts w:ascii="Times New Roman"/>
          <w:color w:val="auto"/>
          <w:szCs w:val="20"/>
        </w:rPr>
        <w:t xml:space="preserve"> </w:t>
      </w:r>
      <w:r w:rsidRPr="00FF5D80">
        <w:rPr>
          <w:rFonts w:ascii="Times New Roman"/>
          <w:b w:val="0"/>
          <w:color w:val="auto"/>
          <w:szCs w:val="20"/>
        </w:rPr>
        <w:t>(GC) NACH. (C) Methotrexate/vinblastine/Adriamycin®/cisplatin</w:t>
      </w:r>
      <w:r w:rsidRPr="00FF5D80">
        <w:rPr>
          <w:rFonts w:ascii="Times New Roman"/>
          <w:color w:val="auto"/>
          <w:szCs w:val="20"/>
        </w:rPr>
        <w:t xml:space="preserve"> </w:t>
      </w:r>
      <w:r w:rsidRPr="00FF5D80">
        <w:rPr>
          <w:rFonts w:ascii="Times New Roman"/>
          <w:b w:val="0"/>
          <w:color w:val="auto"/>
          <w:szCs w:val="20"/>
        </w:rPr>
        <w:t>MVAC NACH versus GC NACH.</w:t>
      </w:r>
    </w:p>
    <w:p w:rsidR="00FF064C" w:rsidRPr="007B5851" w:rsidRDefault="007B5851" w:rsidP="007B5851">
      <w:pPr>
        <w:pStyle w:val="a3"/>
        <w:rPr>
          <w:rFonts w:ascii="Times New Roman"/>
          <w:b w:val="0"/>
          <w:color w:val="auto"/>
          <w:szCs w:val="20"/>
        </w:rPr>
      </w:pPr>
      <w:r w:rsidRPr="00FF5D80">
        <w:rPr>
          <w:rFonts w:ascii="Times New Roman"/>
          <w:color w:val="auto"/>
          <w:szCs w:val="20"/>
        </w:rPr>
        <w:t>Supplementary Fig. 3.</w:t>
      </w:r>
      <w:r w:rsidRPr="00FF5D80">
        <w:rPr>
          <w:rFonts w:ascii="Times New Roman"/>
          <w:b w:val="0"/>
          <w:color w:val="auto"/>
          <w:szCs w:val="20"/>
        </w:rPr>
        <w:t xml:space="preserve"> Probability bar plots (</w:t>
      </w:r>
      <w:proofErr w:type="spellStart"/>
      <w:r w:rsidRPr="00FF5D80">
        <w:rPr>
          <w:rFonts w:ascii="Times New Roman"/>
          <w:b w:val="0"/>
          <w:color w:val="auto"/>
          <w:szCs w:val="20"/>
        </w:rPr>
        <w:t>rankograms</w:t>
      </w:r>
      <w:proofErr w:type="spellEnd"/>
      <w:r w:rsidRPr="00FF5D80">
        <w:rPr>
          <w:rFonts w:ascii="Times New Roman"/>
          <w:b w:val="0"/>
          <w:color w:val="auto"/>
          <w:szCs w:val="20"/>
        </w:rPr>
        <w:t>) for the neo-adjuvant chemotherapy network. The regimens were ranked according to the surface under the cumulative ranking curve (SUCRA) values. The possible rank of each treatment (from best to worse according to the outcome) is shown on the horizontal axis. The size of each bar corresponds to the probability of each treatment to be at a specific rank.</w:t>
      </w:r>
      <w:bookmarkStart w:id="0" w:name="_GoBack"/>
      <w:bookmarkEnd w:id="0"/>
    </w:p>
    <w:sectPr w:rsidR="00FF064C" w:rsidRPr="007B5851" w:rsidSect="007B5851">
      <w:footerReference w:type="even" r:id="rId4"/>
      <w:footerReference w:type="default" r:id="rId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9C" w:rsidRDefault="007B58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CD569C" w:rsidRDefault="007B585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569C" w:rsidRDefault="007B5851">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CD569C" w:rsidRDefault="007B5851">
    <w:pPr>
      <w:pStyle w:val="a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851"/>
    <w:rsid w:val="007B5851"/>
    <w:rsid w:val="00FF064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489BF5-4B2F-41CC-B2C5-9E3142F06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5851"/>
    <w:pPr>
      <w:widowControl w:val="0"/>
      <w:wordWrap w:val="0"/>
      <w:autoSpaceDE w:val="0"/>
      <w:autoSpaceDN w:val="0"/>
      <w:spacing w:after="0" w:line="240" w:lineRule="auto"/>
    </w:pPr>
    <w:rPr>
      <w:rFonts w:ascii="바탕" w:eastAsia="바탕" w:hAnsi="Times New Roman" w:cs="Times New Roman"/>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2"/>
    <w:rsid w:val="007B5851"/>
    <w:pPr>
      <w:tabs>
        <w:tab w:val="center" w:pos="4252"/>
        <w:tab w:val="right" w:pos="8504"/>
      </w:tabs>
      <w:wordWrap/>
      <w:snapToGrid w:val="0"/>
      <w:spacing w:line="480" w:lineRule="auto"/>
    </w:pPr>
    <w:rPr>
      <w:b/>
      <w:color w:val="0000FF"/>
    </w:rPr>
  </w:style>
  <w:style w:type="character" w:customStyle="1" w:styleId="Char">
    <w:name w:val="바닥글 Char"/>
    <w:basedOn w:val="a0"/>
    <w:uiPriority w:val="99"/>
    <w:semiHidden/>
    <w:rsid w:val="007B5851"/>
    <w:rPr>
      <w:rFonts w:ascii="바탕" w:eastAsia="바탕" w:hAnsi="Times New Roman" w:cs="Times New Roman"/>
      <w:szCs w:val="24"/>
      <w:lang w:val="en-GB"/>
    </w:rPr>
  </w:style>
  <w:style w:type="character" w:styleId="a4">
    <w:name w:val="page number"/>
    <w:basedOn w:val="a0"/>
    <w:semiHidden/>
    <w:rsid w:val="007B5851"/>
  </w:style>
  <w:style w:type="character" w:customStyle="1" w:styleId="Char2">
    <w:name w:val="바닥글 Char2"/>
    <w:aliases w:val="바닥글 Char Char1"/>
    <w:link w:val="a3"/>
    <w:rsid w:val="007B5851"/>
    <w:rPr>
      <w:rFonts w:ascii="바탕" w:eastAsia="바탕" w:hAnsi="Times New Roman" w:cs="Times New Roman"/>
      <w:b/>
      <w:color w:val="0000FF"/>
      <w:szCs w:val="24"/>
      <w:lang w:val="en-GB"/>
    </w:rPr>
  </w:style>
  <w:style w:type="character" w:styleId="a5">
    <w:name w:val="line number"/>
    <w:basedOn w:val="a0"/>
    <w:uiPriority w:val="99"/>
    <w:semiHidden/>
    <w:unhideWhenUsed/>
    <w:rsid w:val="007B5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216</Words>
  <Characters>1237</Characters>
  <Application>Microsoft Office Word</Application>
  <DocSecurity>0</DocSecurity>
  <Lines>10</Lines>
  <Paragraphs>2</Paragraphs>
  <ScaleCrop>false</ScaleCrop>
  <Company/>
  <LinksUpToDate>false</LinksUpToDate>
  <CharactersWithSpaces>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SNUH</dc:creator>
  <cp:keywords/>
  <dc:description/>
  <cp:lastModifiedBy>SNUH</cp:lastModifiedBy>
  <cp:revision>1</cp:revision>
  <dcterms:created xsi:type="dcterms:W3CDTF">2015-08-18T22:15:00Z</dcterms:created>
  <dcterms:modified xsi:type="dcterms:W3CDTF">2015-08-18T22:16:00Z</dcterms:modified>
</cp:coreProperties>
</file>